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9F569" w14:textId="77777777" w:rsidR="00220807" w:rsidRDefault="00220807" w:rsidP="00993E52">
      <w:pPr>
        <w:jc w:val="center"/>
        <w:rPr>
          <w:rFonts w:ascii="Arial" w:hAnsi="Arial" w:cs="Arial"/>
          <w:b/>
          <w:bCs/>
          <w:color w:val="FF0000"/>
          <w:sz w:val="28"/>
          <w:szCs w:val="28"/>
        </w:rPr>
      </w:pPr>
    </w:p>
    <w:p w14:paraId="6F6A8203" w14:textId="27A2BC10" w:rsidR="00CB43CB" w:rsidRPr="00CB43CB" w:rsidRDefault="00617CDA" w:rsidP="00350029">
      <w:pPr>
        <w:jc w:val="center"/>
        <w:rPr>
          <w:rFonts w:ascii="Arial" w:hAnsi="Arial" w:cs="Arial"/>
          <w:b/>
          <w:bCs/>
          <w:color w:val="FF0000"/>
          <w:sz w:val="28"/>
          <w:szCs w:val="28"/>
        </w:rPr>
      </w:pPr>
      <w:r>
        <w:rPr>
          <w:rFonts w:ascii="Arial" w:hAnsi="Arial" w:cs="Arial"/>
          <w:b/>
          <w:bCs/>
          <w:color w:val="FF0000"/>
          <w:sz w:val="28"/>
          <w:szCs w:val="28"/>
        </w:rPr>
        <w:t>STAY-TO-PLAY POLICY</w:t>
      </w:r>
    </w:p>
    <w:p w14:paraId="652B7350" w14:textId="193DC3CC" w:rsidR="00F457C1" w:rsidRDefault="00F457C1" w:rsidP="00220807">
      <w:pPr>
        <w:jc w:val="both"/>
        <w:rPr>
          <w:rFonts w:ascii="Arial" w:hAnsi="Arial" w:cs="Arial"/>
          <w:sz w:val="24"/>
          <w:szCs w:val="24"/>
        </w:rPr>
      </w:pPr>
      <w:r>
        <w:rPr>
          <w:rFonts w:ascii="Arial" w:hAnsi="Arial" w:cs="Arial"/>
          <w:sz w:val="24"/>
          <w:szCs w:val="24"/>
        </w:rPr>
        <w:t xml:space="preserve">GGTS managed events operate under a Stay-to-Play Policy.  </w:t>
      </w:r>
      <w:r w:rsidR="00E7189B">
        <w:rPr>
          <w:rFonts w:ascii="Arial" w:hAnsi="Arial" w:cs="Arial"/>
          <w:sz w:val="24"/>
          <w:szCs w:val="24"/>
        </w:rPr>
        <w:t>The policy ensures availability of accommodations for all participants while better managing competition costs.</w:t>
      </w:r>
    </w:p>
    <w:p w14:paraId="1812D8D7" w14:textId="5A696B14" w:rsidR="00F457C1" w:rsidRDefault="00F457C1" w:rsidP="00220807">
      <w:pPr>
        <w:jc w:val="both"/>
        <w:rPr>
          <w:rFonts w:ascii="Arial" w:hAnsi="Arial" w:cs="Arial"/>
          <w:sz w:val="24"/>
          <w:szCs w:val="24"/>
        </w:rPr>
      </w:pPr>
      <w:r>
        <w:rPr>
          <w:rFonts w:ascii="Arial" w:hAnsi="Arial" w:cs="Arial"/>
          <w:sz w:val="24"/>
          <w:szCs w:val="24"/>
        </w:rPr>
        <w:t xml:space="preserve">All participating teams traveling 100km </w:t>
      </w:r>
      <w:r w:rsidR="00E7189B">
        <w:rPr>
          <w:rFonts w:ascii="Arial" w:hAnsi="Arial" w:cs="Arial"/>
          <w:sz w:val="24"/>
          <w:szCs w:val="24"/>
        </w:rPr>
        <w:t xml:space="preserve">or more one way </w:t>
      </w:r>
      <w:r>
        <w:rPr>
          <w:rFonts w:ascii="Arial" w:hAnsi="Arial" w:cs="Arial"/>
          <w:sz w:val="24"/>
          <w:szCs w:val="24"/>
        </w:rPr>
        <w:t>are required to book their accommodations through our exclusive travel partner, HTG Sports, using only our designated partner hotels.  Teams who secure accommodations outside our provider (HTG Sports) will be removed from the event at the team’s expense.</w:t>
      </w:r>
      <w:r w:rsidR="00E7189B">
        <w:rPr>
          <w:rFonts w:ascii="Arial" w:hAnsi="Arial" w:cs="Arial"/>
          <w:sz w:val="24"/>
          <w:szCs w:val="24"/>
        </w:rPr>
        <w:t xml:space="preserve">  </w:t>
      </w:r>
    </w:p>
    <w:p w14:paraId="12FB058F" w14:textId="61000FC2" w:rsidR="00F457C1" w:rsidRDefault="00F457C1" w:rsidP="00220807">
      <w:pPr>
        <w:jc w:val="both"/>
        <w:rPr>
          <w:rFonts w:ascii="Arial" w:hAnsi="Arial" w:cs="Arial"/>
          <w:sz w:val="24"/>
          <w:szCs w:val="24"/>
        </w:rPr>
      </w:pPr>
      <w:r>
        <w:rPr>
          <w:rFonts w:ascii="Arial" w:hAnsi="Arial" w:cs="Arial"/>
          <w:sz w:val="24"/>
          <w:szCs w:val="24"/>
        </w:rPr>
        <w:t>The success of GGTS managed tournaments relies on the combination of dedicated individuals and established partnerships.  The partnership between HTG Sports and the hotels are essential in helping us keep tournament costs low for everyone while ensuring quality accommodations for all teams and their spectators.</w:t>
      </w:r>
    </w:p>
    <w:p w14:paraId="4D7A2248" w14:textId="056DD138" w:rsidR="00E7189B" w:rsidRDefault="00F457C1" w:rsidP="00F457C1">
      <w:pPr>
        <w:jc w:val="both"/>
        <w:rPr>
          <w:rFonts w:ascii="Arial" w:hAnsi="Arial" w:cs="Arial"/>
          <w:sz w:val="24"/>
          <w:szCs w:val="24"/>
        </w:rPr>
      </w:pPr>
      <w:r>
        <w:rPr>
          <w:rFonts w:ascii="Arial" w:hAnsi="Arial" w:cs="Arial"/>
          <w:sz w:val="24"/>
          <w:szCs w:val="24"/>
        </w:rPr>
        <w:t>Once a team is CONFIRMED (paid in full) in the tournament, the team contact will receive the accommodations link.  The team contact will contact HTG Sports to secure a block of rooms for their team.  Team managers or coaches can then send booking information to all parents.  Parents will be able to book their own room with their own credit card.</w:t>
      </w:r>
    </w:p>
    <w:p w14:paraId="373A7890" w14:textId="16819CEC" w:rsidR="00E7189B" w:rsidRDefault="00E7189B" w:rsidP="00F457C1">
      <w:pPr>
        <w:jc w:val="both"/>
        <w:rPr>
          <w:rFonts w:ascii="Arial" w:hAnsi="Arial" w:cs="Arial"/>
          <w:sz w:val="24"/>
          <w:szCs w:val="24"/>
        </w:rPr>
      </w:pPr>
      <w:r>
        <w:rPr>
          <w:rFonts w:ascii="Arial" w:hAnsi="Arial" w:cs="Arial"/>
          <w:sz w:val="24"/>
          <w:szCs w:val="24"/>
        </w:rPr>
        <w:t>The team contact’s mailing address will be used to determine the distance (kms) to the event headquarters.</w:t>
      </w:r>
    </w:p>
    <w:p w14:paraId="2138258D" w14:textId="2D3E9B57" w:rsidR="00E7189B" w:rsidRDefault="00350029" w:rsidP="00F457C1">
      <w:pPr>
        <w:jc w:val="both"/>
        <w:rPr>
          <w:rFonts w:ascii="Arial" w:hAnsi="Arial" w:cs="Arial"/>
          <w:sz w:val="24"/>
          <w:szCs w:val="24"/>
        </w:rPr>
      </w:pPr>
      <w:r>
        <w:rPr>
          <w:rFonts w:ascii="Arial" w:hAnsi="Arial" w:cs="Arial"/>
          <w:sz w:val="24"/>
          <w:szCs w:val="24"/>
        </w:rPr>
        <w:br/>
      </w:r>
      <w:r w:rsidR="00E7189B">
        <w:rPr>
          <w:rFonts w:ascii="Arial" w:hAnsi="Arial" w:cs="Arial"/>
          <w:sz w:val="24"/>
          <w:szCs w:val="24"/>
        </w:rPr>
        <w:t>Exemption from the Stay-to-Play policy for both teams and individuals are available under the following categories:</w:t>
      </w:r>
      <w:r w:rsidR="00E7189B">
        <w:rPr>
          <w:rFonts w:ascii="Arial" w:hAnsi="Arial" w:cs="Arial"/>
          <w:sz w:val="24"/>
          <w:szCs w:val="24"/>
        </w:rPr>
        <w:br/>
      </w:r>
      <w:r w:rsidR="00E7189B">
        <w:rPr>
          <w:rFonts w:ascii="Arial" w:hAnsi="Arial" w:cs="Arial"/>
          <w:sz w:val="24"/>
          <w:szCs w:val="24"/>
        </w:rPr>
        <w:br/>
      </w:r>
      <w:r w:rsidR="00E7189B" w:rsidRPr="00E7189B">
        <w:rPr>
          <w:rFonts w:ascii="Arial" w:hAnsi="Arial" w:cs="Arial"/>
          <w:b/>
          <w:bCs/>
          <w:sz w:val="24"/>
          <w:szCs w:val="24"/>
          <w:u w:val="single"/>
        </w:rPr>
        <w:t>Proximity Exemption Request</w:t>
      </w:r>
      <w:r w:rsidR="00E7189B">
        <w:rPr>
          <w:rFonts w:ascii="Arial" w:hAnsi="Arial" w:cs="Arial"/>
          <w:sz w:val="24"/>
          <w:szCs w:val="24"/>
        </w:rPr>
        <w:t xml:space="preserve"> – If the team/athlete is based within the specified proximity distance from the competition venue or the team/athlete plans to stay with family or friends that reside within the proximity distance, the team/athlete may be eligible for an exemption from the policy.</w:t>
      </w:r>
    </w:p>
    <w:p w14:paraId="36906886" w14:textId="35E2B9E6" w:rsidR="00E7189B" w:rsidRDefault="00E7189B" w:rsidP="00F457C1">
      <w:pPr>
        <w:jc w:val="both"/>
        <w:rPr>
          <w:rFonts w:ascii="Arial" w:hAnsi="Arial" w:cs="Arial"/>
          <w:sz w:val="24"/>
          <w:szCs w:val="24"/>
        </w:rPr>
      </w:pPr>
      <w:r w:rsidRPr="00E7189B">
        <w:rPr>
          <w:rFonts w:ascii="Arial" w:hAnsi="Arial" w:cs="Arial"/>
          <w:b/>
          <w:bCs/>
          <w:sz w:val="24"/>
          <w:szCs w:val="24"/>
          <w:u w:val="single"/>
        </w:rPr>
        <w:t>Special Exemption Request</w:t>
      </w:r>
      <w:r>
        <w:rPr>
          <w:rFonts w:ascii="Arial" w:hAnsi="Arial" w:cs="Arial"/>
          <w:sz w:val="24"/>
          <w:szCs w:val="24"/>
        </w:rPr>
        <w:t xml:space="preserve"> – Requests will be considered on a case-by-case basis and will be review</w:t>
      </w:r>
      <w:r w:rsidR="00350029">
        <w:rPr>
          <w:rFonts w:ascii="Arial" w:hAnsi="Arial" w:cs="Arial"/>
          <w:sz w:val="24"/>
          <w:szCs w:val="24"/>
        </w:rPr>
        <w:t>ed</w:t>
      </w:r>
      <w:r>
        <w:rPr>
          <w:rFonts w:ascii="Arial" w:hAnsi="Arial" w:cs="Arial"/>
          <w:sz w:val="24"/>
          <w:szCs w:val="24"/>
        </w:rPr>
        <w:t>.  This policy has been put in place to benefit team, local businesses and the association.  To request an exemption, please contact GGTS at the tournament email address available on the tournament flyer.</w:t>
      </w:r>
    </w:p>
    <w:p w14:paraId="2EF18879" w14:textId="6E8707A4" w:rsidR="00350029" w:rsidRDefault="00E7189B" w:rsidP="00F457C1">
      <w:pPr>
        <w:jc w:val="both"/>
        <w:rPr>
          <w:rFonts w:ascii="Arial" w:hAnsi="Arial" w:cs="Arial"/>
          <w:sz w:val="24"/>
          <w:szCs w:val="24"/>
        </w:rPr>
      </w:pPr>
      <w:r>
        <w:rPr>
          <w:rFonts w:ascii="Arial" w:hAnsi="Arial" w:cs="Arial"/>
          <w:sz w:val="24"/>
          <w:szCs w:val="24"/>
        </w:rPr>
        <w:t>If your team falls within the 100kms from the event</w:t>
      </w:r>
      <w:r w:rsidR="00350029">
        <w:rPr>
          <w:rFonts w:ascii="Arial" w:hAnsi="Arial" w:cs="Arial"/>
          <w:sz w:val="24"/>
          <w:szCs w:val="24"/>
        </w:rPr>
        <w:t>, you are exempt from the Stay-to-Play policy; however, if you plan to stay overnight, you are required to utilize our provider.</w:t>
      </w:r>
    </w:p>
    <w:p w14:paraId="21BD8A9C" w14:textId="4D3D0109" w:rsidR="00F457C1" w:rsidRPr="00350029" w:rsidRDefault="00350029" w:rsidP="00F457C1">
      <w:pPr>
        <w:jc w:val="both"/>
        <w:rPr>
          <w:rFonts w:ascii="Arial" w:hAnsi="Arial" w:cs="Arial"/>
          <w:color w:val="EE0000"/>
          <w:sz w:val="24"/>
          <w:szCs w:val="24"/>
        </w:rPr>
      </w:pPr>
      <w:r>
        <w:rPr>
          <w:rFonts w:ascii="Arial" w:hAnsi="Arial" w:cs="Arial"/>
          <w:sz w:val="24"/>
          <w:szCs w:val="24"/>
        </w:rPr>
        <w:br/>
      </w:r>
      <w:r w:rsidR="00F457C1" w:rsidRPr="00350029">
        <w:rPr>
          <w:rFonts w:ascii="Arial" w:hAnsi="Arial" w:cs="Arial"/>
          <w:b/>
          <w:bCs/>
          <w:color w:val="1F3864" w:themeColor="accent1" w:themeShade="80"/>
          <w:sz w:val="24"/>
          <w:szCs w:val="24"/>
          <w:u w:val="single"/>
        </w:rPr>
        <w:t xml:space="preserve">What </w:t>
      </w:r>
      <w:proofErr w:type="gramStart"/>
      <w:r w:rsidR="00F457C1" w:rsidRPr="00350029">
        <w:rPr>
          <w:rFonts w:ascii="Arial" w:hAnsi="Arial" w:cs="Arial"/>
          <w:b/>
          <w:bCs/>
          <w:color w:val="1F3864" w:themeColor="accent1" w:themeShade="80"/>
          <w:sz w:val="24"/>
          <w:szCs w:val="24"/>
          <w:u w:val="single"/>
        </w:rPr>
        <w:t>is</w:t>
      </w:r>
      <w:proofErr w:type="gramEnd"/>
      <w:r w:rsidR="00F457C1" w:rsidRPr="00350029">
        <w:rPr>
          <w:rFonts w:ascii="Arial" w:hAnsi="Arial" w:cs="Arial"/>
          <w:b/>
          <w:bCs/>
          <w:color w:val="1F3864" w:themeColor="accent1" w:themeShade="80"/>
          <w:sz w:val="24"/>
          <w:szCs w:val="24"/>
          <w:u w:val="single"/>
        </w:rPr>
        <w:t xml:space="preserve"> HTG Sports</w:t>
      </w:r>
      <w:r w:rsidR="00F457C1" w:rsidRPr="00350029">
        <w:rPr>
          <w:rFonts w:ascii="Arial" w:hAnsi="Arial" w:cs="Arial"/>
          <w:color w:val="1F3864" w:themeColor="accent1" w:themeShade="80"/>
          <w:sz w:val="24"/>
          <w:szCs w:val="24"/>
        </w:rPr>
        <w:t>?</w:t>
      </w:r>
    </w:p>
    <w:p w14:paraId="63EC5439" w14:textId="6CFC99AC" w:rsidR="00F457C1" w:rsidRDefault="00F457C1" w:rsidP="00F457C1">
      <w:pPr>
        <w:jc w:val="both"/>
        <w:rPr>
          <w:rFonts w:ascii="Arial" w:hAnsi="Arial" w:cs="Arial"/>
          <w:sz w:val="24"/>
          <w:szCs w:val="24"/>
        </w:rPr>
      </w:pPr>
      <w:r>
        <w:rPr>
          <w:rFonts w:ascii="Arial" w:hAnsi="Arial" w:cs="Arial"/>
          <w:sz w:val="24"/>
          <w:szCs w:val="24"/>
        </w:rPr>
        <w:t>HTG Sports is the largest sport booking agency in Canada working with teams and tournaments since 1989.  Their proprietary web-enabled system allows team managers to review options and book rooms 24/7.</w:t>
      </w:r>
    </w:p>
    <w:p w14:paraId="6F9F840B" w14:textId="77777777" w:rsidR="00F457C1" w:rsidRDefault="00F457C1" w:rsidP="00F457C1">
      <w:pPr>
        <w:jc w:val="both"/>
        <w:rPr>
          <w:rFonts w:ascii="Arial" w:hAnsi="Arial" w:cs="Arial"/>
          <w:sz w:val="24"/>
          <w:szCs w:val="24"/>
        </w:rPr>
      </w:pPr>
    </w:p>
    <w:sectPr w:rsidR="00F457C1" w:rsidSect="00F457C1">
      <w:pgSz w:w="12240" w:h="15840" w:code="1"/>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E7416"/>
    <w:multiLevelType w:val="hybridMultilevel"/>
    <w:tmpl w:val="B0DA321C"/>
    <w:lvl w:ilvl="0" w:tplc="2F1838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22571A86"/>
    <w:multiLevelType w:val="hybridMultilevel"/>
    <w:tmpl w:val="46BAB770"/>
    <w:lvl w:ilvl="0" w:tplc="6D8C2B2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50E50DE"/>
    <w:multiLevelType w:val="hybridMultilevel"/>
    <w:tmpl w:val="F12A996A"/>
    <w:lvl w:ilvl="0" w:tplc="DD080FD6">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309A3071"/>
    <w:multiLevelType w:val="hybridMultilevel"/>
    <w:tmpl w:val="304AE65E"/>
    <w:lvl w:ilvl="0" w:tplc="B1907666">
      <w:start w:val="1"/>
      <w:numFmt w:val="decimal"/>
      <w:lvlText w:val="(%1)"/>
      <w:lvlJc w:val="left"/>
      <w:pPr>
        <w:ind w:left="720" w:hanging="360"/>
      </w:pPr>
      <w:rPr>
        <w:rFonts w:eastAsia="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24671754">
    <w:abstractNumId w:val="1"/>
  </w:num>
  <w:num w:numId="2" w16cid:durableId="1129663830">
    <w:abstractNumId w:val="0"/>
  </w:num>
  <w:num w:numId="3" w16cid:durableId="729966608">
    <w:abstractNumId w:val="2"/>
  </w:num>
  <w:num w:numId="4" w16cid:durableId="15671101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BED"/>
    <w:rsid w:val="00154C6D"/>
    <w:rsid w:val="00220807"/>
    <w:rsid w:val="002671CF"/>
    <w:rsid w:val="002C66E1"/>
    <w:rsid w:val="00350029"/>
    <w:rsid w:val="00450174"/>
    <w:rsid w:val="004B4C35"/>
    <w:rsid w:val="00513AF9"/>
    <w:rsid w:val="00617CDA"/>
    <w:rsid w:val="00682AA2"/>
    <w:rsid w:val="00787B34"/>
    <w:rsid w:val="008A3CFD"/>
    <w:rsid w:val="008E5FA2"/>
    <w:rsid w:val="00993E52"/>
    <w:rsid w:val="00A61D2E"/>
    <w:rsid w:val="00B41BED"/>
    <w:rsid w:val="00BE5793"/>
    <w:rsid w:val="00C951E4"/>
    <w:rsid w:val="00CB43CB"/>
    <w:rsid w:val="00CF1950"/>
    <w:rsid w:val="00DC4F0D"/>
    <w:rsid w:val="00E7189B"/>
    <w:rsid w:val="00ED374D"/>
    <w:rsid w:val="00F457C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2C5F2"/>
  <w15:chartTrackingRefBased/>
  <w15:docId w15:val="{6B10BDBC-233B-4D6A-9ABB-B75910D12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57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357</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maclean</dc:creator>
  <cp:keywords/>
  <dc:description/>
  <cp:lastModifiedBy>gina maclean</cp:lastModifiedBy>
  <cp:revision>6</cp:revision>
  <cp:lastPrinted>2026-09-26T00:22:00Z</cp:lastPrinted>
  <dcterms:created xsi:type="dcterms:W3CDTF">2026-09-23T23:06:00Z</dcterms:created>
  <dcterms:modified xsi:type="dcterms:W3CDTF">2026-09-26T00:22:00Z</dcterms:modified>
</cp:coreProperties>
</file>